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167188" cy="16821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1682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Vragenlijst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Stuur het ingevulde formulier en betoog uiterlij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k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27 juni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aar </w:t>
            </w: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overheidsawards@vom-online.nl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joey@vom-online.nl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Naam kandidaat: 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Functie: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Organisatie: 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Ingevuld door: 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Tijdspad 2023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Aan de desbetreffende kandidaat zullen de exacte data worden doorgegeven.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Inleveren inzen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ding kan tot en met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dinsdag 27 juni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Individuele gesprekken tussen de jury en de shortlist kandidaten: </w:t>
      </w:r>
    </w:p>
    <w:p w:rsidR="00000000" w:rsidDel="00000000" w:rsidP="00000000" w:rsidRDefault="00000000" w:rsidRPr="00000000" w14:paraId="00000013">
      <w:pPr>
        <w:ind w:firstLine="72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Donderdag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28 september (Den Haag)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Jurybezoeken finalisten: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Oktober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Bekendmaking van de Overheidsmanager 2023: 28 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1.2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Juryleden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31.2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Jetta Klijnsma</w:t>
      </w:r>
      <w:r w:rsidDel="00000000" w:rsidR="00000000" w:rsidRPr="00000000">
        <w:rPr>
          <w:sz w:val="20"/>
          <w:szCs w:val="20"/>
          <w:rtl w:val="0"/>
        </w:rPr>
        <w:t xml:space="preserve"> (voorzitter): commissaris van de Koning Provincie Drenthe.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331.2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Martin Chaigneau: </w:t>
      </w:r>
      <w:r w:rsidDel="00000000" w:rsidR="00000000" w:rsidRPr="00000000">
        <w:rPr>
          <w:sz w:val="20"/>
          <w:szCs w:val="20"/>
          <w:rtl w:val="0"/>
        </w:rPr>
        <w:t xml:space="preserve">adviseur gezonde leefomgeving bij gemeente Utrecht.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31.2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Paul Depla</w:t>
      </w:r>
      <w:r w:rsidDel="00000000" w:rsidR="00000000" w:rsidRPr="00000000">
        <w:rPr>
          <w:sz w:val="20"/>
          <w:szCs w:val="20"/>
          <w:rtl w:val="0"/>
        </w:rPr>
        <w:t xml:space="preserve">: burgemeester Breda.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31.2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Bram de Klerck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directeur-generaal voor de Algemene Bestuursdienst.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31.2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Esther Lieben</w:t>
      </w:r>
      <w:r w:rsidDel="00000000" w:rsidR="00000000" w:rsidRPr="00000000">
        <w:rPr>
          <w:sz w:val="20"/>
          <w:szCs w:val="20"/>
          <w:rtl w:val="0"/>
        </w:rPr>
        <w:t xml:space="preserve">: directeur veiligheidsregio Haaglanden.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331.2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José Manshanden</w:t>
      </w:r>
      <w:r w:rsidDel="00000000" w:rsidR="00000000" w:rsidRPr="00000000">
        <w:rPr>
          <w:sz w:val="20"/>
          <w:szCs w:val="20"/>
          <w:rtl w:val="0"/>
        </w:rPr>
        <w:t xml:space="preserve">: directeur Publieke Gezondheid van de GGD Amsterdam.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331.2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Sylvo Thijsen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directeur Staatsbosbeheer.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31.2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Dwight van van de Vijver: </w:t>
      </w:r>
      <w:r w:rsidDel="00000000" w:rsidR="00000000" w:rsidRPr="00000000">
        <w:rPr>
          <w:sz w:val="20"/>
          <w:szCs w:val="20"/>
          <w:rtl w:val="0"/>
        </w:rPr>
        <w:t xml:space="preserve">hoofd media en communicatie van Reclassering Nederland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331.2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Cor Burgmeyer: </w:t>
      </w:r>
      <w:r w:rsidDel="00000000" w:rsidR="00000000" w:rsidRPr="00000000">
        <w:rPr>
          <w:sz w:val="20"/>
          <w:szCs w:val="20"/>
          <w:rtl w:val="0"/>
        </w:rPr>
        <w:t xml:space="preserve">directeur/leider integrale klantreizen bij het UWV en Overheidsmanager van het Jaar 2021.</w:t>
      </w:r>
    </w:p>
    <w:p w:rsidR="00000000" w:rsidDel="00000000" w:rsidP="00000000" w:rsidRDefault="00000000" w:rsidRPr="00000000" w14:paraId="00000021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Informatie kandidaat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Waaruit blijkt dat hij/zij past binnen het thema ‘Passie en Plezier voor de Publieke Zaak’?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In wat voor soort organisatie (en eventueel binnen welk onderdeel) geeft de kandidaat leiding?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Aan hoeveel medewerkers en aan hoeveel FTE’s geeft de kandidaat direct en indirect leiding?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Beschrijf kort de complexiteit en de omvang van de opgaven van de kandidaat. (?)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Welke specifieke resultaten zijn behaald onder leiding van de kandidaat?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Hoe zou u de relatie tussen de kandidaat en zijn/haar medewerkers omschrijven? Wat onderscheidt de kandidaat in het leidinggeven aan mensen? Hoeveel en op welke wijze geeft de kandidaat ruimte aan de medewerkers? Hoe is zijn/haar stijl?</w:t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Hoe inspireert de kandidaat zijn/haar medewerkers?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Welke visie heeft de kandidaat over de toekomst van de eigen organisatie? En wellicht breder over de sector? Hoe draagt de kandidaat deze visie uit?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Hoe uit zich de verbondenheid van de kandidaat met de overheid en -breder- met de publieke zaak? 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  <w:t xml:space="preserve">Hoe uit zich de plezier en passie voor de publieke zaak van de kandidaat? Hoe uit de kandidaat zijn plezier en passie voor de publieke zaak?</w:t>
      </w:r>
      <w:r w:rsidDel="00000000" w:rsidR="00000000" w:rsidRPr="00000000">
        <w:rPr>
          <w:color w:val="ff0000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40" w:befor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Waaruit blijkt dat de kandidaat beschikt over het vermogen om actief de samenwerking op te zoeken en zich te verplaatsen in verschillende perspectieven?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Waaruit blijkt dat de kandidaat beschikt over het vermogen medewerkers te binden, te boeien en het vertrouwen te geven om samen de klus te klaren?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Vul bij voorkeur hier de contactgegevens in van de genomineerde kandidaat.</w:t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Telefoon: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31.2" w:lineRule="auto"/>
        <w:rPr/>
      </w:pPr>
      <w:r w:rsidDel="00000000" w:rsidR="00000000" w:rsidRPr="00000000">
        <w:rPr>
          <w:rtl w:val="0"/>
        </w:rPr>
        <w:t xml:space="preserve">Eventuele toevoegingen en/of opmerkingen: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rtl w:val="0"/>
        </w:rPr>
        <w:t xml:space="preserve">Stuur het ingevulde formulier inclusief betoog ‘Waarom moet de kandidaat Overheidsmanager van het Jaar worden?’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uiterlijk 27 juni naar </w:t>
      </w:r>
      <w:hyperlink r:id="rId9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overheidsawards@vom-online.nl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joey</w:t>
      </w:r>
      <w:hyperlink r:id="rId10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@vom-online.nl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sz w:val="10"/>
          <w:szCs w:val="10"/>
          <w:highlight w:val="white"/>
          <w:rtl w:val="0"/>
        </w:rPr>
        <w:t xml:space="preserve">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Lever de bestanden aan als een Word-bestand (.doc).</w:t>
      </w:r>
    </w:p>
    <w:p w:rsidR="00000000" w:rsidDel="00000000" w:rsidP="00000000" w:rsidRDefault="00000000" w:rsidRPr="00000000" w14:paraId="0000003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sz w:val="20"/>
          <w:szCs w:val="20"/>
          <w:rtl w:val="0"/>
        </w:rPr>
        <w:t xml:space="preserve">Alle informatie wordt vertrouwelijk behandeld.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giulia@vom-online.nl" TargetMode="External"/><Relationship Id="rId9" Type="http://schemas.openxmlformats.org/officeDocument/2006/relationships/hyperlink" Target="mailto:overheidsawards@vom-online.n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overheidsawards@vom-online.nl" TargetMode="External"/><Relationship Id="rId8" Type="http://schemas.openxmlformats.org/officeDocument/2006/relationships/hyperlink" Target="mailto:joey@vom-onlin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